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DE" w:rsidRPr="00D666FD" w:rsidRDefault="00EC3EDE" w:rsidP="00EC3EDE">
      <w:pPr>
        <w:pStyle w:val="NormalWeb"/>
        <w:spacing w:before="0" w:beforeAutospacing="0" w:after="0" w:afterAutospacing="0"/>
        <w:ind w:left="720"/>
        <w:jc w:val="center"/>
        <w:rPr>
          <w:rStyle w:val="Strong"/>
          <w:u w:val="single"/>
        </w:rPr>
      </w:pPr>
      <w:r w:rsidRPr="00D666FD">
        <w:rPr>
          <w:rStyle w:val="Strong"/>
          <w:u w:val="single"/>
        </w:rPr>
        <w:t xml:space="preserve">Leaving teaching - </w:t>
      </w:r>
      <w:r w:rsidR="00263A3D" w:rsidRPr="00D666FD">
        <w:rPr>
          <w:rStyle w:val="Strong"/>
          <w:u w:val="single"/>
        </w:rPr>
        <w:t xml:space="preserve">Ill Health / </w:t>
      </w:r>
      <w:r w:rsidRPr="00D666FD">
        <w:rPr>
          <w:rStyle w:val="Strong"/>
          <w:u w:val="single"/>
        </w:rPr>
        <w:t xml:space="preserve">Resigning / Dismissal /  </w:t>
      </w:r>
      <w:r w:rsidR="00CB3428">
        <w:rPr>
          <w:rStyle w:val="Strong"/>
          <w:u w:val="single"/>
        </w:rPr>
        <w:t xml:space="preserve">Settlement </w:t>
      </w:r>
      <w:r w:rsidRPr="00D666FD">
        <w:rPr>
          <w:rStyle w:val="Strong"/>
          <w:u w:val="single"/>
        </w:rPr>
        <w:t>Agreement</w:t>
      </w:r>
      <w:r w:rsidR="001B6422">
        <w:rPr>
          <w:rStyle w:val="Strong"/>
          <w:u w:val="single"/>
        </w:rPr>
        <w:t xml:space="preserve"> </w:t>
      </w:r>
      <w:r w:rsidR="001B6422" w:rsidRPr="001B6422">
        <w:rPr>
          <w:rStyle w:val="Strong"/>
          <w:i/>
          <w:u w:val="single"/>
        </w:rPr>
        <w:t>(</w:t>
      </w:r>
      <w:r w:rsidR="00111DE4">
        <w:rPr>
          <w:rStyle w:val="Strong"/>
          <w:i/>
          <w:u w:val="single"/>
        </w:rPr>
        <w:t xml:space="preserve">updated </w:t>
      </w:r>
      <w:r w:rsidR="00AE2A9F">
        <w:rPr>
          <w:rStyle w:val="Strong"/>
          <w:i/>
          <w:u w:val="single"/>
        </w:rPr>
        <w:t>Feb 2021</w:t>
      </w:r>
      <w:r w:rsidR="001B6422" w:rsidRPr="001B6422">
        <w:rPr>
          <w:rStyle w:val="Strong"/>
          <w:i/>
          <w:u w:val="single"/>
        </w:rPr>
        <w:t>)</w:t>
      </w:r>
    </w:p>
    <w:p w:rsidR="00EC3EDE" w:rsidRDefault="00EC3EDE" w:rsidP="003424F8">
      <w:pPr>
        <w:pStyle w:val="NormalWeb"/>
        <w:spacing w:before="0" w:beforeAutospacing="0" w:after="0" w:afterAutospacing="0"/>
        <w:ind w:left="720"/>
        <w:rPr>
          <w:rStyle w:val="Strong"/>
          <w:u w:val="single"/>
        </w:rPr>
      </w:pPr>
    </w:p>
    <w:p w:rsidR="00EC3EDE" w:rsidRPr="00D666FD" w:rsidRDefault="00DE6A56" w:rsidP="00D72E01">
      <w:pPr>
        <w:pStyle w:val="NormalWeb"/>
        <w:spacing w:before="0" w:beforeAutospacing="0" w:after="0" w:afterAutospacing="0"/>
        <w:rPr>
          <w:rStyle w:val="Strong"/>
          <w:u w:val="single"/>
        </w:rPr>
      </w:pPr>
      <w:r>
        <w:rPr>
          <w:rStyle w:val="Strong"/>
          <w:u w:val="single"/>
        </w:rPr>
        <w:t>L</w:t>
      </w:r>
      <w:r w:rsidR="00D72E01">
        <w:rPr>
          <w:rStyle w:val="Strong"/>
          <w:u w:val="single"/>
        </w:rPr>
        <w:t>ATEST RESIGNATION DATES</w:t>
      </w:r>
      <w:r w:rsidR="00DF57A5">
        <w:rPr>
          <w:rStyle w:val="Strong"/>
          <w:u w:val="single"/>
        </w:rPr>
        <w:t xml:space="preserve"> &amp; GENERAL </w:t>
      </w:r>
      <w:r w:rsidR="00D60AC7">
        <w:rPr>
          <w:rStyle w:val="Strong"/>
          <w:u w:val="single"/>
        </w:rPr>
        <w:t>OBSERVATIONS</w:t>
      </w:r>
    </w:p>
    <w:p w:rsidR="00D72E01" w:rsidRDefault="00235492" w:rsidP="00D72E01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D666FD">
        <w:rPr>
          <w:rStyle w:val="Strong"/>
          <w:b w:val="0"/>
        </w:rPr>
        <w:t>by Oct 31</w:t>
      </w:r>
      <w:r w:rsidRPr="00D666FD">
        <w:rPr>
          <w:rStyle w:val="Strong"/>
          <w:b w:val="0"/>
          <w:vertAlign w:val="superscript"/>
        </w:rPr>
        <w:t>st</w:t>
      </w:r>
      <w:r w:rsidRPr="00D666FD">
        <w:rPr>
          <w:rStyle w:val="Strong"/>
          <w:b w:val="0"/>
        </w:rPr>
        <w:t xml:space="preserve"> to finish </w:t>
      </w:r>
      <w:r w:rsidR="00EC3EDE" w:rsidRPr="00D666FD">
        <w:rPr>
          <w:rStyle w:val="Strong"/>
          <w:b w:val="0"/>
        </w:rPr>
        <w:t>De</w:t>
      </w:r>
      <w:r w:rsidRPr="00D666FD">
        <w:rPr>
          <w:rStyle w:val="Strong"/>
          <w:b w:val="0"/>
        </w:rPr>
        <w:t>c 31</w:t>
      </w:r>
      <w:r w:rsidRPr="00762E80">
        <w:rPr>
          <w:rStyle w:val="Strong"/>
          <w:b w:val="0"/>
          <w:vertAlign w:val="superscript"/>
        </w:rPr>
        <w:t>st</w:t>
      </w:r>
    </w:p>
    <w:p w:rsidR="00D72E01" w:rsidRDefault="00D72E01" w:rsidP="00D72E01">
      <w:pPr>
        <w:pStyle w:val="NormalWeb"/>
        <w:spacing w:before="0" w:beforeAutospacing="0" w:after="0" w:afterAutospacing="0"/>
        <w:ind w:left="720"/>
        <w:rPr>
          <w:rStyle w:val="Strong"/>
          <w:b w:val="0"/>
        </w:rPr>
      </w:pPr>
    </w:p>
    <w:p w:rsidR="00D72E01" w:rsidRDefault="00EC3EDE" w:rsidP="00D72E01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D72E01">
        <w:rPr>
          <w:rStyle w:val="Strong"/>
          <w:b w:val="0"/>
        </w:rPr>
        <w:t>by Feb 28</w:t>
      </w:r>
      <w:r w:rsidRPr="00D72E01">
        <w:rPr>
          <w:rStyle w:val="Strong"/>
          <w:b w:val="0"/>
          <w:vertAlign w:val="superscript"/>
        </w:rPr>
        <w:t>th</w:t>
      </w:r>
      <w:r w:rsidRPr="00D72E01">
        <w:rPr>
          <w:rStyle w:val="Strong"/>
          <w:b w:val="0"/>
        </w:rPr>
        <w:t xml:space="preserve"> to finish April 30</w:t>
      </w:r>
      <w:r w:rsidRPr="00D72E01">
        <w:rPr>
          <w:rStyle w:val="Strong"/>
          <w:b w:val="0"/>
          <w:vertAlign w:val="superscript"/>
        </w:rPr>
        <w:t>th</w:t>
      </w:r>
      <w:r w:rsidRPr="00D72E01">
        <w:rPr>
          <w:rStyle w:val="Strong"/>
          <w:b w:val="0"/>
        </w:rPr>
        <w:t xml:space="preserve"> </w:t>
      </w:r>
      <w:r w:rsidRPr="00D72E01">
        <w:rPr>
          <w:rStyle w:val="Strong"/>
          <w:b w:val="0"/>
          <w:i/>
        </w:rPr>
        <w:t>(</w:t>
      </w:r>
      <w:r w:rsidRPr="00D72E01">
        <w:rPr>
          <w:rStyle w:val="Strong"/>
          <w:b w:val="0"/>
          <w:i/>
          <w:u w:val="single"/>
        </w:rPr>
        <w:t>regardless</w:t>
      </w:r>
      <w:r w:rsidRPr="00D72E01">
        <w:rPr>
          <w:rStyle w:val="Strong"/>
          <w:b w:val="0"/>
          <w:i/>
        </w:rPr>
        <w:t xml:space="preserve"> of when</w:t>
      </w:r>
      <w:bookmarkStart w:id="0" w:name="_GoBack"/>
      <w:bookmarkEnd w:id="0"/>
      <w:r w:rsidRPr="00D72E01">
        <w:rPr>
          <w:rStyle w:val="Strong"/>
          <w:b w:val="0"/>
          <w:i/>
        </w:rPr>
        <w:t xml:space="preserve"> Easter is</w:t>
      </w:r>
      <w:r w:rsidR="00D666FD" w:rsidRPr="00D72E01">
        <w:rPr>
          <w:rStyle w:val="Strong"/>
          <w:b w:val="0"/>
          <w:i/>
        </w:rPr>
        <w:t xml:space="preserve"> - take care if changing </w:t>
      </w:r>
      <w:r w:rsidR="00762E80" w:rsidRPr="00D72E01">
        <w:rPr>
          <w:rStyle w:val="Strong"/>
          <w:b w:val="0"/>
          <w:i/>
        </w:rPr>
        <w:t xml:space="preserve">eg </w:t>
      </w:r>
      <w:r w:rsidR="00D666FD" w:rsidRPr="00D72E01">
        <w:rPr>
          <w:rStyle w:val="Strong"/>
          <w:b w:val="0"/>
          <w:i/>
        </w:rPr>
        <w:t xml:space="preserve">to an Authority </w:t>
      </w:r>
      <w:r w:rsidR="00765983" w:rsidRPr="00D72E01">
        <w:rPr>
          <w:rStyle w:val="Strong"/>
          <w:b w:val="0"/>
          <w:i/>
        </w:rPr>
        <w:t xml:space="preserve">or Academy </w:t>
      </w:r>
      <w:r w:rsidR="00D666FD" w:rsidRPr="00D72E01">
        <w:rPr>
          <w:rStyle w:val="Strong"/>
          <w:b w:val="0"/>
          <w:i/>
        </w:rPr>
        <w:t>with a different holiday pattern)</w:t>
      </w:r>
    </w:p>
    <w:p w:rsidR="00D72E01" w:rsidRPr="00DF57A5" w:rsidRDefault="00D72E01" w:rsidP="00D72E01">
      <w:pPr>
        <w:pStyle w:val="NormalWeb"/>
        <w:spacing w:before="0" w:beforeAutospacing="0" w:after="0" w:afterAutospacing="0"/>
        <w:ind w:left="720"/>
        <w:rPr>
          <w:rStyle w:val="Strong"/>
          <w:b w:val="0"/>
        </w:rPr>
      </w:pPr>
    </w:p>
    <w:p w:rsidR="00EC3EDE" w:rsidRPr="00DF57A5" w:rsidRDefault="00EC3EDE" w:rsidP="00D72E01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DF57A5">
        <w:rPr>
          <w:rStyle w:val="Strong"/>
          <w:b w:val="0"/>
        </w:rPr>
        <w:t>by May 31</w:t>
      </w:r>
      <w:r w:rsidRPr="00DF57A5">
        <w:rPr>
          <w:rStyle w:val="Strong"/>
          <w:b w:val="0"/>
          <w:vertAlign w:val="superscript"/>
        </w:rPr>
        <w:t>st</w:t>
      </w:r>
      <w:r w:rsidR="00762E80" w:rsidRPr="00DF57A5">
        <w:rPr>
          <w:rStyle w:val="Strong"/>
          <w:b w:val="0"/>
        </w:rPr>
        <w:t xml:space="preserve"> to finish </w:t>
      </w:r>
      <w:r w:rsidRPr="00DF57A5">
        <w:rPr>
          <w:rStyle w:val="Strong"/>
          <w:b w:val="0"/>
        </w:rPr>
        <w:t>Aug 31</w:t>
      </w:r>
      <w:r w:rsidRPr="00DF57A5">
        <w:rPr>
          <w:rStyle w:val="Strong"/>
          <w:b w:val="0"/>
          <w:vertAlign w:val="superscript"/>
        </w:rPr>
        <w:t>st</w:t>
      </w:r>
    </w:p>
    <w:p w:rsidR="00DF57A5" w:rsidRPr="00DF57A5" w:rsidRDefault="00DF57A5" w:rsidP="00DF57A5">
      <w:pPr>
        <w:pStyle w:val="ListParagraph"/>
        <w:rPr>
          <w:rStyle w:val="Strong"/>
          <w:b w:val="0"/>
        </w:rPr>
      </w:pPr>
    </w:p>
    <w:p w:rsidR="00DF57A5" w:rsidRPr="00DF57A5" w:rsidRDefault="00DF57A5" w:rsidP="00DF57A5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DF57A5">
        <w:rPr>
          <w:rStyle w:val="Strong"/>
          <w:b w:val="0"/>
        </w:rPr>
        <w:t>If you do not secure a new post to start immediately after your current post, there will be a break in service which will affect eg maternity, sickness and future redundancy pay</w:t>
      </w:r>
      <w:r w:rsidRPr="00DF57A5">
        <w:rPr>
          <w:rStyle w:val="Strong"/>
          <w:b w:val="0"/>
        </w:rPr>
        <w:br/>
      </w:r>
    </w:p>
    <w:p w:rsidR="00DF57A5" w:rsidRPr="00DF57A5" w:rsidRDefault="00DF57A5" w:rsidP="00DF57A5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DF57A5">
        <w:rPr>
          <w:rStyle w:val="Strong"/>
          <w:b w:val="0"/>
        </w:rPr>
        <w:t>Note that working for a Supply Agency will also bring an end to any accrued benefits</w:t>
      </w:r>
      <w:r w:rsidRPr="00DF57A5">
        <w:rPr>
          <w:rStyle w:val="Strong"/>
          <w:b w:val="0"/>
        </w:rPr>
        <w:br/>
      </w:r>
    </w:p>
    <w:p w:rsidR="006B1881" w:rsidRPr="00DF57A5" w:rsidRDefault="00DF57A5" w:rsidP="00D72E01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DF57A5">
        <w:rPr>
          <w:rStyle w:val="Strong"/>
          <w:b w:val="0"/>
        </w:rPr>
        <w:t>Some schools do not recognise rights accrued if you are coming from an Academy - check first</w:t>
      </w:r>
      <w:r w:rsidRPr="00DF57A5">
        <w:rPr>
          <w:rStyle w:val="Strong"/>
          <w:b w:val="0"/>
        </w:rPr>
        <w:br/>
      </w:r>
    </w:p>
    <w:p w:rsidR="001B6422" w:rsidRDefault="001B6422" w:rsidP="00D168CC">
      <w:pPr>
        <w:pStyle w:val="NormalWeb"/>
        <w:spacing w:before="0" w:beforeAutospacing="0" w:after="0" w:afterAutospacing="0"/>
        <w:ind w:left="720"/>
        <w:rPr>
          <w:rStyle w:val="Strong"/>
          <w:b w:val="0"/>
        </w:rPr>
      </w:pPr>
    </w:p>
    <w:p w:rsidR="005C6BA2" w:rsidRDefault="00D168CC" w:rsidP="005C6BA2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D666FD">
        <w:rPr>
          <w:rStyle w:val="Strong"/>
          <w:u w:val="single"/>
        </w:rPr>
        <w:t>ILL-HEALTH RETIREMENT</w:t>
      </w:r>
    </w:p>
    <w:p w:rsidR="00D168CC" w:rsidRPr="005C6BA2" w:rsidRDefault="00D168CC" w:rsidP="005C6BA2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u w:val="single"/>
        </w:rPr>
      </w:pPr>
      <w:r w:rsidRPr="00D666FD">
        <w:rPr>
          <w:rStyle w:val="Strong"/>
          <w:b w:val="0"/>
        </w:rPr>
        <w:t>This can be given as Total Incapacity Benefit (TIB)</w:t>
      </w:r>
      <w:r w:rsidR="006B1881">
        <w:rPr>
          <w:rStyle w:val="Strong"/>
          <w:b w:val="0"/>
        </w:rPr>
        <w:t xml:space="preserve">, </w:t>
      </w:r>
      <w:r w:rsidRPr="00D666FD">
        <w:rPr>
          <w:rStyle w:val="Strong"/>
          <w:b w:val="0"/>
        </w:rPr>
        <w:t>Partial Incapacity Benefit (PIB) - or you can be turned down</w:t>
      </w:r>
    </w:p>
    <w:p w:rsidR="006B1881" w:rsidRPr="00D666FD" w:rsidRDefault="006B1881" w:rsidP="00D168CC">
      <w:pPr>
        <w:pStyle w:val="NormalWeb"/>
        <w:spacing w:before="0" w:beforeAutospacing="0" w:after="0" w:afterAutospacing="0"/>
        <w:ind w:left="720"/>
        <w:rPr>
          <w:rStyle w:val="Strong"/>
          <w:b w:val="0"/>
        </w:rPr>
      </w:pPr>
    </w:p>
    <w:p w:rsidR="00D168CC" w:rsidRDefault="00B06C83" w:rsidP="005C6BA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D666FD">
        <w:rPr>
          <w:rStyle w:val="Strong"/>
          <w:b w:val="0"/>
        </w:rPr>
        <w:t xml:space="preserve">See what qualifies as </w:t>
      </w:r>
      <w:r w:rsidR="00D168CC" w:rsidRPr="00D666FD">
        <w:rPr>
          <w:rStyle w:val="Strong"/>
          <w:b w:val="0"/>
        </w:rPr>
        <w:t>TIB</w:t>
      </w:r>
      <w:r w:rsidR="006B1881">
        <w:rPr>
          <w:rStyle w:val="Strong"/>
          <w:b w:val="0"/>
        </w:rPr>
        <w:t xml:space="preserve"> (also called "enhanced")</w:t>
      </w:r>
      <w:r w:rsidR="00D168CC" w:rsidRPr="00D666FD">
        <w:rPr>
          <w:rStyle w:val="Strong"/>
          <w:b w:val="0"/>
        </w:rPr>
        <w:t xml:space="preserve"> or PIB (also called “</w:t>
      </w:r>
      <w:r w:rsidR="001B6422">
        <w:rPr>
          <w:rStyle w:val="Strong"/>
          <w:b w:val="0"/>
        </w:rPr>
        <w:t>a</w:t>
      </w:r>
      <w:r w:rsidR="00D168CC" w:rsidRPr="00D666FD">
        <w:rPr>
          <w:rStyle w:val="Strong"/>
          <w:b w:val="0"/>
        </w:rPr>
        <w:t>ccrued”) on the Teachers’ Pensions website:</w:t>
      </w:r>
      <w:r w:rsidR="00050A74">
        <w:rPr>
          <w:rStyle w:val="Strong"/>
          <w:b w:val="0"/>
        </w:rPr>
        <w:t xml:space="preserve"> </w:t>
      </w:r>
      <w:hyperlink r:id="rId7" w:history="1">
        <w:r w:rsidR="00762E80">
          <w:rPr>
            <w:rStyle w:val="Hyperlink"/>
          </w:rPr>
          <w:t>https://www.teacherspensions.co.uk/members/working-life/life-events/ill-health.aspx</w:t>
        </w:r>
      </w:hyperlink>
    </w:p>
    <w:p w:rsidR="00762E80" w:rsidRPr="00D666FD" w:rsidRDefault="00762E80" w:rsidP="00D168CC">
      <w:pPr>
        <w:pStyle w:val="NormalWeb"/>
        <w:spacing w:before="0" w:beforeAutospacing="0" w:after="0" w:afterAutospacing="0"/>
        <w:ind w:left="720"/>
        <w:rPr>
          <w:rStyle w:val="Strong"/>
          <w:u w:val="single"/>
        </w:rPr>
      </w:pPr>
    </w:p>
    <w:p w:rsidR="00D168CC" w:rsidRPr="00D666FD" w:rsidRDefault="001B6422" w:rsidP="005C6BA2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You </w:t>
      </w:r>
      <w:r w:rsidR="006B1881">
        <w:rPr>
          <w:rStyle w:val="Strong"/>
          <w:b w:val="0"/>
        </w:rPr>
        <w:t>w</w:t>
      </w:r>
      <w:r w:rsidR="00D168CC" w:rsidRPr="00D666FD">
        <w:rPr>
          <w:rStyle w:val="Strong"/>
          <w:b w:val="0"/>
        </w:rPr>
        <w:t xml:space="preserve">ill also need to contact </w:t>
      </w:r>
      <w:r w:rsidR="00050A74">
        <w:rPr>
          <w:rStyle w:val="Strong"/>
          <w:b w:val="0"/>
        </w:rPr>
        <w:t xml:space="preserve">your own Payroll department. For Wigan members, this is </w:t>
      </w:r>
      <w:r w:rsidR="00D168CC" w:rsidRPr="00D666FD">
        <w:rPr>
          <w:rStyle w:val="Strong"/>
          <w:b w:val="0"/>
        </w:rPr>
        <w:t>01942 827333</w:t>
      </w:r>
    </w:p>
    <w:p w:rsidR="006B1881" w:rsidRDefault="006B1881" w:rsidP="00D168CC">
      <w:pPr>
        <w:pStyle w:val="NormalWeb"/>
        <w:spacing w:before="0" w:beforeAutospacing="0" w:after="0" w:afterAutospacing="0"/>
        <w:ind w:left="720"/>
        <w:rPr>
          <w:rStyle w:val="Strong"/>
          <w:b w:val="0"/>
        </w:rPr>
      </w:pPr>
    </w:p>
    <w:p w:rsidR="00D168CC" w:rsidRPr="006B1881" w:rsidRDefault="00D168CC" w:rsidP="00CA0908">
      <w:pPr>
        <w:pStyle w:val="NormalWeb"/>
        <w:spacing w:before="0" w:beforeAutospacing="0" w:after="0" w:afterAutospacing="0"/>
        <w:rPr>
          <w:rStyle w:val="Strong"/>
          <w:i/>
          <w:color w:val="00B050"/>
          <w:u w:val="single"/>
        </w:rPr>
      </w:pPr>
      <w:r w:rsidRPr="006B1881">
        <w:rPr>
          <w:rStyle w:val="Strong"/>
          <w:i/>
          <w:color w:val="00B050"/>
          <w:u w:val="single"/>
        </w:rPr>
        <w:t>Advantage(s):</w:t>
      </w:r>
    </w:p>
    <w:p w:rsidR="00D168CC" w:rsidRDefault="00D168CC" w:rsidP="006B1881">
      <w:pPr>
        <w:pStyle w:val="NormalWeb"/>
        <w:numPr>
          <w:ilvl w:val="0"/>
          <w:numId w:val="2"/>
        </w:numPr>
        <w:spacing w:before="0" w:beforeAutospacing="0" w:after="0" w:afterAutospacing="0"/>
        <w:ind w:left="709" w:hanging="425"/>
        <w:rPr>
          <w:rStyle w:val="Strong"/>
          <w:b w:val="0"/>
        </w:rPr>
      </w:pPr>
      <w:r w:rsidRPr="00D666FD">
        <w:rPr>
          <w:rStyle w:val="Strong"/>
          <w:b w:val="0"/>
        </w:rPr>
        <w:t>If TIB</w:t>
      </w:r>
      <w:r w:rsidR="006B1881">
        <w:rPr>
          <w:rStyle w:val="Strong"/>
          <w:b w:val="0"/>
        </w:rPr>
        <w:t xml:space="preserve"> (enhanced)</w:t>
      </w:r>
      <w:r w:rsidRPr="00D666FD">
        <w:rPr>
          <w:rStyle w:val="Strong"/>
          <w:b w:val="0"/>
        </w:rPr>
        <w:t xml:space="preserve">, </w:t>
      </w:r>
      <w:r w:rsidR="00267717">
        <w:rPr>
          <w:rStyle w:val="Strong"/>
          <w:b w:val="0"/>
        </w:rPr>
        <w:t xml:space="preserve">they </w:t>
      </w:r>
      <w:r w:rsidRPr="00D666FD">
        <w:rPr>
          <w:rStyle w:val="Strong"/>
          <w:b w:val="0"/>
        </w:rPr>
        <w:t>will release your pension and make up half a year for each year between your age now and 60 / 65; you must be diagnosed as not being able to work again until retirement age</w:t>
      </w:r>
    </w:p>
    <w:p w:rsidR="00CA0908" w:rsidRPr="00D666FD" w:rsidRDefault="00CA0908" w:rsidP="00CA0908">
      <w:pPr>
        <w:pStyle w:val="NormalWeb"/>
        <w:spacing w:before="0" w:beforeAutospacing="0" w:after="0" w:afterAutospacing="0"/>
        <w:ind w:left="709"/>
        <w:rPr>
          <w:rStyle w:val="Strong"/>
          <w:b w:val="0"/>
        </w:rPr>
      </w:pPr>
    </w:p>
    <w:p w:rsidR="00D168CC" w:rsidRDefault="00D168CC" w:rsidP="006B1881">
      <w:pPr>
        <w:pStyle w:val="NormalWeb"/>
        <w:numPr>
          <w:ilvl w:val="0"/>
          <w:numId w:val="2"/>
        </w:numPr>
        <w:spacing w:before="0" w:beforeAutospacing="0" w:after="0" w:afterAutospacing="0"/>
        <w:ind w:left="709" w:hanging="425"/>
        <w:rPr>
          <w:rStyle w:val="Strong"/>
          <w:b w:val="0"/>
        </w:rPr>
      </w:pPr>
      <w:r w:rsidRPr="00D666FD">
        <w:rPr>
          <w:rStyle w:val="Strong"/>
          <w:b w:val="0"/>
        </w:rPr>
        <w:t>If PIB (accrued), whatever pension you have accrued will not be reduced and you can do jobs that are non-teaching</w:t>
      </w:r>
    </w:p>
    <w:p w:rsidR="006B1881" w:rsidRPr="00D666FD" w:rsidRDefault="006B1881" w:rsidP="006B188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</w:p>
    <w:p w:rsidR="00D168CC" w:rsidRPr="006B1881" w:rsidRDefault="00D168CC" w:rsidP="00CA0908">
      <w:pPr>
        <w:pStyle w:val="NormalWeb"/>
        <w:spacing w:before="0" w:beforeAutospacing="0" w:after="0" w:afterAutospacing="0"/>
        <w:rPr>
          <w:rStyle w:val="Strong"/>
          <w:i/>
          <w:color w:val="FF0000"/>
          <w:u w:val="single"/>
        </w:rPr>
      </w:pPr>
      <w:r w:rsidRPr="006B1881">
        <w:rPr>
          <w:rStyle w:val="Strong"/>
          <w:i/>
          <w:color w:val="FF0000"/>
          <w:u w:val="single"/>
        </w:rPr>
        <w:t>Disadvantage(s):</w:t>
      </w:r>
    </w:p>
    <w:p w:rsidR="00D168CC" w:rsidRDefault="00D168CC" w:rsidP="006B1881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rPr>
          <w:rStyle w:val="Strong"/>
          <w:b w:val="0"/>
        </w:rPr>
      </w:pPr>
      <w:r w:rsidRPr="00D666FD">
        <w:rPr>
          <w:rStyle w:val="Strong"/>
          <w:b w:val="0"/>
        </w:rPr>
        <w:t>If you apply for TIB and you get PIB, then obviously you will not get an enhanced pension - make sure you have taken this into account when working out your finances etc</w:t>
      </w:r>
    </w:p>
    <w:p w:rsidR="00CA0908" w:rsidRPr="00D666FD" w:rsidRDefault="00CA0908" w:rsidP="00CA0908">
      <w:pPr>
        <w:pStyle w:val="NormalWeb"/>
        <w:spacing w:before="0" w:beforeAutospacing="0" w:after="0" w:afterAutospacing="0"/>
        <w:ind w:left="709"/>
        <w:rPr>
          <w:rStyle w:val="Strong"/>
          <w:b w:val="0"/>
        </w:rPr>
      </w:pPr>
    </w:p>
    <w:p w:rsidR="00D168CC" w:rsidRPr="00D666FD" w:rsidRDefault="00D168CC" w:rsidP="006B1881">
      <w:pPr>
        <w:pStyle w:val="NormalWeb"/>
        <w:numPr>
          <w:ilvl w:val="0"/>
          <w:numId w:val="3"/>
        </w:numPr>
        <w:spacing w:before="0" w:beforeAutospacing="0" w:after="0" w:afterAutospacing="0"/>
        <w:ind w:left="709"/>
        <w:rPr>
          <w:rStyle w:val="Strong"/>
          <w:b w:val="0"/>
        </w:rPr>
      </w:pPr>
      <w:r w:rsidRPr="00D666FD">
        <w:rPr>
          <w:rStyle w:val="Strong"/>
          <w:b w:val="0"/>
        </w:rPr>
        <w:t>You will have to get proof of TIB from your doctor backed up by medical experts</w:t>
      </w:r>
    </w:p>
    <w:p w:rsidR="00D168CC" w:rsidRPr="00D666FD" w:rsidRDefault="00D168CC" w:rsidP="006B1881">
      <w:pPr>
        <w:pStyle w:val="NormalWeb"/>
        <w:spacing w:before="0" w:beforeAutospacing="0" w:after="0" w:afterAutospacing="0"/>
        <w:ind w:left="709"/>
        <w:rPr>
          <w:rStyle w:val="Strong"/>
          <w:b w:val="0"/>
        </w:rPr>
      </w:pPr>
    </w:p>
    <w:p w:rsidR="00D168CC" w:rsidRPr="00D666FD" w:rsidRDefault="00D168CC" w:rsidP="006B1881">
      <w:pPr>
        <w:pStyle w:val="NormalWeb"/>
        <w:spacing w:before="0" w:beforeAutospacing="0" w:after="0" w:afterAutospacing="0"/>
        <w:ind w:left="709"/>
        <w:rPr>
          <w:rStyle w:val="Strong"/>
          <w:b w:val="0"/>
        </w:rPr>
      </w:pPr>
    </w:p>
    <w:p w:rsidR="00070364" w:rsidRDefault="003424F8" w:rsidP="00CA0908">
      <w:pPr>
        <w:pStyle w:val="NormalWeb"/>
        <w:spacing w:before="0" w:beforeAutospacing="0" w:after="0" w:afterAutospacing="0"/>
        <w:rPr>
          <w:rStyle w:val="Emphasis"/>
          <w:b/>
          <w:color w:val="00B050"/>
          <w:u w:val="single"/>
        </w:rPr>
      </w:pPr>
      <w:r w:rsidRPr="00D666FD">
        <w:rPr>
          <w:rStyle w:val="Strong"/>
          <w:u w:val="single"/>
        </w:rPr>
        <w:t>RESIGNING</w:t>
      </w:r>
      <w:r w:rsidR="00861DE6">
        <w:rPr>
          <w:rStyle w:val="Strong"/>
          <w:u w:val="single"/>
        </w:rPr>
        <w:t xml:space="preserve"> </w:t>
      </w:r>
      <w:r w:rsidR="00861DE6" w:rsidRPr="00861DE6">
        <w:rPr>
          <w:rStyle w:val="Strong"/>
          <w:i/>
          <w:u w:val="single"/>
        </w:rPr>
        <w:t>(IS A SETTLEMENT AGREEMENT [BELOW] A BETTER OPTION?)</w:t>
      </w:r>
      <w:r w:rsidRPr="00D666FD">
        <w:br/>
      </w:r>
    </w:p>
    <w:p w:rsidR="003424F8" w:rsidRPr="00CA0908" w:rsidRDefault="003424F8" w:rsidP="00CA0908">
      <w:pPr>
        <w:pStyle w:val="NormalWeb"/>
        <w:spacing w:before="0" w:beforeAutospacing="0" w:after="0" w:afterAutospacing="0"/>
        <w:rPr>
          <w:bCs/>
        </w:rPr>
      </w:pPr>
      <w:r w:rsidRPr="00D666FD">
        <w:rPr>
          <w:rStyle w:val="Emphasis"/>
          <w:b/>
          <w:color w:val="00B050"/>
          <w:u w:val="single"/>
        </w:rPr>
        <w:t>Advantage(s)</w:t>
      </w:r>
      <w:r w:rsidRPr="00D666FD">
        <w:rPr>
          <w:b/>
          <w:color w:val="00B050"/>
          <w:u w:val="single"/>
        </w:rPr>
        <w:t>:</w:t>
      </w:r>
    </w:p>
    <w:p w:rsidR="00CA0908" w:rsidRPr="00CA0908" w:rsidRDefault="00CA0908" w:rsidP="00CA090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CA0908">
        <w:rPr>
          <w:rStyle w:val="Strong"/>
          <w:b w:val="0"/>
        </w:rPr>
        <w:t>You may be allowed to leave before the end of your notice period (“garden leave”) and so if eg on capability, no more lesson observations</w:t>
      </w:r>
      <w:r w:rsidRPr="00CA0908">
        <w:rPr>
          <w:rStyle w:val="Strong"/>
          <w:b w:val="0"/>
        </w:rPr>
        <w:br/>
      </w:r>
    </w:p>
    <w:p w:rsidR="00CA0908" w:rsidRPr="00CA0908" w:rsidRDefault="00CA0908" w:rsidP="00CA090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CA0908">
        <w:t>No more meetings to discuss progress, Action Plans, Occupational Health visits</w:t>
      </w:r>
      <w:r w:rsidRPr="00CA0908">
        <w:br/>
      </w:r>
    </w:p>
    <w:p w:rsidR="00CA0908" w:rsidRPr="00CA0908" w:rsidRDefault="00CA0908" w:rsidP="00CA090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CA0908">
        <w:t xml:space="preserve">You will be able to </w:t>
      </w:r>
      <w:r w:rsidRPr="00CA0908">
        <w:rPr>
          <w:b/>
          <w:u w:val="single"/>
        </w:rPr>
        <w:t>register</w:t>
      </w:r>
      <w:r w:rsidRPr="00CA0908">
        <w:t xml:space="preserve"> for work eg with Supply Agencies</w:t>
      </w:r>
      <w:r>
        <w:t>,</w:t>
      </w:r>
      <w:r w:rsidRPr="00CA0908">
        <w:t xml:space="preserve"> and attend interviews for potential posts</w:t>
      </w:r>
    </w:p>
    <w:p w:rsidR="00CA0908" w:rsidRPr="00CA0908" w:rsidRDefault="00CA0908" w:rsidP="00CA0908">
      <w:pPr>
        <w:pStyle w:val="NormalWeb"/>
        <w:widowControl w:val="0"/>
        <w:spacing w:before="0" w:beforeAutospacing="0" w:after="0" w:afterAutospacing="0"/>
        <w:ind w:left="360"/>
      </w:pPr>
    </w:p>
    <w:p w:rsidR="00CA0908" w:rsidRPr="00CA0908" w:rsidRDefault="00CA0908" w:rsidP="00CA090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CA0908">
        <w:t>You will still get paid until the end of a full term</w:t>
      </w:r>
      <w:r w:rsidRPr="00CA0908">
        <w:br/>
      </w:r>
    </w:p>
    <w:p w:rsidR="00CA0908" w:rsidRDefault="00CA0908" w:rsidP="00CA0908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CA0908">
        <w:t xml:space="preserve">If you resign before you reach </w:t>
      </w:r>
      <w:r w:rsidRPr="00CA0908">
        <w:rPr>
          <w:b/>
          <w:u w:val="single"/>
        </w:rPr>
        <w:t>formal</w:t>
      </w:r>
      <w:r w:rsidRPr="00CA0908">
        <w:t xml:space="preserve"> capability, this will not be recorded on your reference</w:t>
      </w:r>
    </w:p>
    <w:p w:rsidR="00E63132" w:rsidRPr="00E63132" w:rsidRDefault="00E63132" w:rsidP="00E63132">
      <w:pPr>
        <w:pStyle w:val="NormalWeb"/>
        <w:widowControl w:val="0"/>
        <w:spacing w:before="0" w:beforeAutospacing="0" w:after="0" w:afterAutospacing="0"/>
        <w:rPr>
          <w:rStyle w:val="Emphasis"/>
          <w:i w:val="0"/>
          <w:iCs w:val="0"/>
        </w:rPr>
      </w:pPr>
      <w:r w:rsidRPr="00D666FD">
        <w:rPr>
          <w:rStyle w:val="Emphasis"/>
          <w:b/>
          <w:color w:val="FF0000"/>
          <w:u w:val="single"/>
        </w:rPr>
        <w:lastRenderedPageBreak/>
        <w:t>Disadvantage(s</w:t>
      </w:r>
      <w:r>
        <w:rPr>
          <w:rStyle w:val="Emphasis"/>
          <w:b/>
          <w:color w:val="FF0000"/>
          <w:u w:val="single"/>
        </w:rPr>
        <w:t>) - please note this is not an exhaustive list</w:t>
      </w:r>
      <w:r w:rsidRPr="00D666FD">
        <w:rPr>
          <w:rStyle w:val="Emphasis"/>
          <w:b/>
          <w:color w:val="FF0000"/>
          <w:u w:val="single"/>
        </w:rPr>
        <w:t>:</w:t>
      </w:r>
    </w:p>
    <w:p w:rsidR="00E63132" w:rsidRPr="00E63132" w:rsidRDefault="00E63132" w:rsidP="00E6313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63132">
        <w:t>You are limited in the benefits you can claim as you deliberately made yourself unavailable for work</w:t>
      </w:r>
      <w:r w:rsidRPr="00E63132">
        <w:br/>
      </w:r>
    </w:p>
    <w:p w:rsidR="00E63132" w:rsidRPr="00E63132" w:rsidRDefault="00E63132" w:rsidP="00E6313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63132">
        <w:t>There may be difficulties in paying off your mortgage or loans (you MUST read the small print and check with the appropriate organisation directly)</w:t>
      </w:r>
    </w:p>
    <w:p w:rsidR="00E63132" w:rsidRPr="00E63132" w:rsidRDefault="00E63132" w:rsidP="00E63132">
      <w:pPr>
        <w:pStyle w:val="NormalWeb"/>
        <w:widowControl w:val="0"/>
        <w:spacing w:before="0" w:beforeAutospacing="0" w:after="0" w:afterAutospacing="0"/>
        <w:ind w:left="360"/>
      </w:pPr>
    </w:p>
    <w:p w:rsidR="00E63132" w:rsidRDefault="00E63132" w:rsidP="00E6313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63132">
        <w:t xml:space="preserve">You cannot </w:t>
      </w:r>
      <w:r w:rsidRPr="00E63132">
        <w:rPr>
          <w:b/>
          <w:u w:val="single"/>
        </w:rPr>
        <w:t>start</w:t>
      </w:r>
      <w:r w:rsidRPr="00E63132">
        <w:t xml:space="preserve"> any Supply job until your current post expires</w:t>
      </w:r>
    </w:p>
    <w:p w:rsidR="00E63132" w:rsidRDefault="00E63132" w:rsidP="00E63132">
      <w:pPr>
        <w:pStyle w:val="ListParagraph"/>
      </w:pPr>
    </w:p>
    <w:p w:rsidR="00E63132" w:rsidRPr="00D666FD" w:rsidRDefault="00E63132" w:rsidP="00E63132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D666FD">
        <w:t>You may still have to work your notice</w:t>
      </w:r>
    </w:p>
    <w:p w:rsidR="00E63132" w:rsidRPr="00E63132" w:rsidRDefault="00E63132" w:rsidP="00E63132">
      <w:pPr>
        <w:pStyle w:val="NormalWeb"/>
        <w:widowControl w:val="0"/>
        <w:spacing w:before="0" w:beforeAutospacing="0" w:after="0" w:afterAutospacing="0"/>
      </w:pPr>
    </w:p>
    <w:p w:rsidR="00E63132" w:rsidRPr="00E63132" w:rsidRDefault="00E63132" w:rsidP="00E6313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>
        <w:rPr>
          <w:rStyle w:val="Strong"/>
          <w:b w:val="0"/>
        </w:rPr>
        <w:t xml:space="preserve">You may be given just a “factual reference”, with little mention of </w:t>
      </w:r>
      <w:r w:rsidRPr="00E63132">
        <w:rPr>
          <w:rStyle w:val="Strong"/>
          <w:b w:val="0"/>
        </w:rPr>
        <w:t>your strengths and contribution</w:t>
      </w:r>
      <w:r>
        <w:rPr>
          <w:rStyle w:val="Strong"/>
          <w:b w:val="0"/>
        </w:rPr>
        <w:t>s, making it not be as good as those from other applicants</w:t>
      </w:r>
    </w:p>
    <w:p w:rsidR="00E63132" w:rsidRPr="00E63132" w:rsidRDefault="00E63132" w:rsidP="00E63132">
      <w:pPr>
        <w:pStyle w:val="NormalWeb"/>
        <w:widowControl w:val="0"/>
        <w:spacing w:before="0" w:beforeAutospacing="0" w:after="0" w:afterAutospacing="0"/>
        <w:ind w:left="720"/>
      </w:pPr>
    </w:p>
    <w:p w:rsidR="00E63132" w:rsidRPr="00E63132" w:rsidRDefault="00E63132" w:rsidP="00E6313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63132">
        <w:t xml:space="preserve">If you are have been charged with gross misconduct and resign before it goes to a Hearing, you may </w:t>
      </w:r>
      <w:r>
        <w:t xml:space="preserve">be </w:t>
      </w:r>
      <w:r w:rsidRPr="00E63132">
        <w:t>only be paid to the end of that month</w:t>
      </w:r>
      <w:r>
        <w:t>, rather than the term</w:t>
      </w:r>
    </w:p>
    <w:p w:rsidR="00E63132" w:rsidRPr="00E63132" w:rsidRDefault="00E63132" w:rsidP="00E63132">
      <w:pPr>
        <w:pStyle w:val="NormalWeb"/>
        <w:spacing w:before="0" w:beforeAutospacing="0" w:after="0" w:afterAutospacing="0"/>
      </w:pPr>
    </w:p>
    <w:p w:rsidR="00E63132" w:rsidRDefault="00E63132" w:rsidP="00E6313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>
        <w:t>Capability and disciplinary issues may still be</w:t>
      </w:r>
      <w:r w:rsidRPr="00E63132">
        <w:t xml:space="preserve"> reported</w:t>
      </w:r>
      <w:r>
        <w:t xml:space="preserve"> on your reference</w:t>
      </w:r>
    </w:p>
    <w:p w:rsidR="00E63132" w:rsidRDefault="00E63132" w:rsidP="00E63132">
      <w:pPr>
        <w:pStyle w:val="ListParagraph"/>
      </w:pPr>
    </w:p>
    <w:p w:rsidR="00DF57A5" w:rsidRDefault="00E63132" w:rsidP="00DF57A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63132">
        <w:t>Safeguarding and other serious issues will still be reported to the national disciplinary panel that determines whether you should be barred from the profession</w:t>
      </w:r>
    </w:p>
    <w:p w:rsidR="00DF57A5" w:rsidRDefault="00DF57A5" w:rsidP="00DF57A5">
      <w:pPr>
        <w:pStyle w:val="ListParagraph"/>
        <w:rPr>
          <w:color w:val="000000"/>
        </w:rPr>
      </w:pPr>
    </w:p>
    <w:p w:rsidR="00DF57A5" w:rsidRPr="00E63132" w:rsidRDefault="00DF57A5" w:rsidP="00DF57A5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DF57A5">
        <w:rPr>
          <w:color w:val="000000"/>
        </w:rPr>
        <w:t>Supply Agencies often have a question like: "Would you employ this person again?" - if your Head answers "no", you will find it very difficult to secure work</w:t>
      </w:r>
    </w:p>
    <w:p w:rsidR="00E63132" w:rsidRPr="00E63132" w:rsidRDefault="00E63132" w:rsidP="00DF57A5">
      <w:pPr>
        <w:pStyle w:val="NormalWeb"/>
        <w:widowControl w:val="0"/>
        <w:spacing w:before="0" w:beforeAutospacing="0" w:after="0" w:afterAutospacing="0"/>
        <w:ind w:left="720"/>
      </w:pPr>
    </w:p>
    <w:p w:rsidR="00E63132" w:rsidRPr="00E63132" w:rsidRDefault="00E63132" w:rsidP="00E63132">
      <w:pPr>
        <w:pStyle w:val="NormalWeb"/>
        <w:widowControl w:val="0"/>
        <w:spacing w:before="0" w:beforeAutospacing="0" w:after="0" w:afterAutospacing="0"/>
        <w:ind w:left="720"/>
      </w:pPr>
    </w:p>
    <w:p w:rsidR="00070364" w:rsidRDefault="003424F8" w:rsidP="00E63132">
      <w:pPr>
        <w:pStyle w:val="NormalWeb"/>
        <w:spacing w:before="0" w:beforeAutospacing="0" w:after="0" w:afterAutospacing="0"/>
        <w:rPr>
          <w:rStyle w:val="Emphasis"/>
          <w:b/>
          <w:color w:val="00B050"/>
          <w:u w:val="single"/>
        </w:rPr>
      </w:pPr>
      <w:r w:rsidRPr="00D666FD">
        <w:rPr>
          <w:rStyle w:val="Strong"/>
          <w:u w:val="single"/>
        </w:rPr>
        <w:t>DISMISSAL</w:t>
      </w:r>
      <w:r w:rsidRPr="00D666FD">
        <w:br/>
      </w:r>
    </w:p>
    <w:p w:rsidR="003424F8" w:rsidRPr="00D666FD" w:rsidRDefault="003424F8" w:rsidP="00E63132">
      <w:pPr>
        <w:pStyle w:val="NormalWeb"/>
        <w:spacing w:before="0" w:beforeAutospacing="0" w:after="0" w:afterAutospacing="0"/>
        <w:rPr>
          <w:rStyle w:val="Emphasis"/>
          <w:iCs w:val="0"/>
        </w:rPr>
      </w:pPr>
      <w:r w:rsidRPr="00D666FD">
        <w:rPr>
          <w:rStyle w:val="Emphasis"/>
          <w:b/>
          <w:color w:val="00B050"/>
          <w:u w:val="single"/>
        </w:rPr>
        <w:t>Advantage(s):</w:t>
      </w:r>
    </w:p>
    <w:p w:rsidR="003424F8" w:rsidRPr="00DF57A5" w:rsidRDefault="006F5C37" w:rsidP="003424F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If not gross misconduct, y</w:t>
      </w:r>
      <w:r w:rsidR="003424F8" w:rsidRPr="00D666FD">
        <w:t xml:space="preserve">ou will be instantly put on </w:t>
      </w:r>
      <w:r w:rsidR="003424F8" w:rsidRPr="00DF57A5">
        <w:t>3 months</w:t>
      </w:r>
      <w:r w:rsidR="002443E0" w:rsidRPr="00DF57A5">
        <w:t>'</w:t>
      </w:r>
      <w:r w:rsidR="003424F8" w:rsidRPr="00DF57A5">
        <w:t xml:space="preserve"> notice on full pay </w:t>
      </w:r>
      <w:r w:rsidR="005C6BA2">
        <w:t>from the date you are dismissed</w:t>
      </w:r>
    </w:p>
    <w:p w:rsidR="00DF57A5" w:rsidRPr="00DF57A5" w:rsidRDefault="00DF57A5" w:rsidP="00DF57A5">
      <w:pPr>
        <w:pStyle w:val="NormalWeb"/>
        <w:spacing w:before="0" w:beforeAutospacing="0" w:after="0" w:afterAutospacing="0"/>
        <w:ind w:left="720"/>
      </w:pPr>
    </w:p>
    <w:p w:rsidR="003424F8" w:rsidRPr="00DF57A5" w:rsidRDefault="003424F8" w:rsidP="003424F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F57A5">
        <w:t>Removal of pressure</w:t>
      </w:r>
    </w:p>
    <w:p w:rsidR="00DF57A5" w:rsidRPr="00DF57A5" w:rsidRDefault="00DF57A5" w:rsidP="00DF57A5">
      <w:pPr>
        <w:pStyle w:val="NormalWeb"/>
        <w:spacing w:before="0" w:beforeAutospacing="0" w:after="0" w:afterAutospacing="0"/>
      </w:pPr>
    </w:p>
    <w:p w:rsidR="003424F8" w:rsidRDefault="003424F8" w:rsidP="003424F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DF57A5">
        <w:t xml:space="preserve">Any insurance on loss of earnings, eg a loan or mortgage, </w:t>
      </w:r>
      <w:r w:rsidR="00765983" w:rsidRPr="00DF57A5">
        <w:t>may</w:t>
      </w:r>
      <w:r w:rsidRPr="00DF57A5">
        <w:t xml:space="preserve"> pay out (you MUST read the small print and check with the appropriate organisation directly)</w:t>
      </w:r>
    </w:p>
    <w:p w:rsidR="006F5C37" w:rsidRPr="00DF57A5" w:rsidRDefault="006F5C37" w:rsidP="006F5C37">
      <w:pPr>
        <w:pStyle w:val="NormalWeb"/>
        <w:spacing w:before="0" w:beforeAutospacing="0" w:after="0" w:afterAutospacing="0"/>
      </w:pPr>
    </w:p>
    <w:p w:rsidR="00E63132" w:rsidRPr="00DF57A5" w:rsidRDefault="006F5C37" w:rsidP="003424F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Y</w:t>
      </w:r>
      <w:r w:rsidR="003424F8" w:rsidRPr="00DF57A5">
        <w:t>ou will be able to claim benefits and do teac</w:t>
      </w:r>
      <w:r w:rsidR="00E63132" w:rsidRPr="00DF57A5">
        <w:t>hing work eg through an agency</w:t>
      </w:r>
      <w:r>
        <w:t xml:space="preserve"> (if not gross misconduct)</w:t>
      </w:r>
    </w:p>
    <w:p w:rsidR="00E63132" w:rsidRPr="00DF57A5" w:rsidRDefault="00E63132" w:rsidP="00E63132">
      <w:pPr>
        <w:pStyle w:val="NormalWeb"/>
        <w:spacing w:before="0" w:beforeAutospacing="0" w:after="0" w:afterAutospacing="0"/>
      </w:pPr>
    </w:p>
    <w:p w:rsidR="003424F8" w:rsidRPr="00D666FD" w:rsidRDefault="003424F8" w:rsidP="00E63132">
      <w:pPr>
        <w:pStyle w:val="NormalWeb"/>
        <w:spacing w:before="0" w:beforeAutospacing="0" w:after="0" w:afterAutospacing="0"/>
        <w:rPr>
          <w:rStyle w:val="Emphasis"/>
          <w:iCs w:val="0"/>
        </w:rPr>
      </w:pPr>
      <w:r w:rsidRPr="00D666FD">
        <w:rPr>
          <w:rStyle w:val="Emphasis"/>
          <w:b/>
          <w:color w:val="FF0000"/>
          <w:u w:val="single"/>
        </w:rPr>
        <w:t>Disadvantage(s):</w:t>
      </w:r>
    </w:p>
    <w:p w:rsidR="005C6BA2" w:rsidRPr="005C6BA2" w:rsidRDefault="005C6BA2" w:rsidP="005C6BA2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t>If you are found guilty of gross misconduct, you will be dismissed instantly and not be entitled to any pay from that date onwards</w:t>
      </w:r>
    </w:p>
    <w:p w:rsidR="005C6BA2" w:rsidRPr="005C6BA2" w:rsidRDefault="005C6BA2" w:rsidP="005C6BA2">
      <w:pPr>
        <w:pStyle w:val="NormalWeb"/>
        <w:spacing w:before="0" w:beforeAutospacing="0" w:after="0" w:afterAutospacing="0"/>
        <w:ind w:left="720"/>
        <w:rPr>
          <w:i/>
        </w:rPr>
      </w:pPr>
    </w:p>
    <w:p w:rsidR="005C6BA2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 w:rsidRPr="00EA6138">
        <w:t xml:space="preserve">Safeguarding and other serious </w:t>
      </w:r>
      <w:r>
        <w:t xml:space="preserve">gross misconduct </w:t>
      </w:r>
      <w:r w:rsidRPr="00EA6138">
        <w:t>issues will still be reported to the national disciplinary panel that determines whether you should be barred from the profession</w:t>
      </w:r>
    </w:p>
    <w:p w:rsidR="005C6BA2" w:rsidRPr="005C6BA2" w:rsidRDefault="005C6BA2" w:rsidP="005C6BA2">
      <w:pPr>
        <w:pStyle w:val="NormalWeb"/>
        <w:spacing w:before="0" w:beforeAutospacing="0" w:after="0" w:afterAutospacing="0"/>
        <w:ind w:left="720"/>
        <w:rPr>
          <w:i/>
        </w:rPr>
      </w:pPr>
    </w:p>
    <w:p w:rsidR="003424F8" w:rsidRPr="005C6BA2" w:rsidRDefault="003424F8" w:rsidP="003424F8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D666FD">
        <w:t>The dismissal will be on your record, which will make it harder for you to get teaching work</w:t>
      </w:r>
      <w:r w:rsidR="005C6BA2">
        <w:t xml:space="preserve"> - almost impossible of for gross misconduct</w:t>
      </w:r>
    </w:p>
    <w:p w:rsidR="005C6BA2" w:rsidRPr="00765983" w:rsidRDefault="005C6BA2" w:rsidP="005C6BA2">
      <w:pPr>
        <w:pStyle w:val="NormalWeb"/>
        <w:spacing w:before="0" w:beforeAutospacing="0" w:after="0" w:afterAutospacing="0"/>
        <w:ind w:left="720"/>
        <w:rPr>
          <w:i/>
        </w:rPr>
      </w:pPr>
    </w:p>
    <w:p w:rsidR="00765983" w:rsidRDefault="00765983" w:rsidP="0076598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65983">
        <w:rPr>
          <w:color w:val="000000"/>
        </w:rPr>
        <w:t xml:space="preserve">Supply </w:t>
      </w:r>
      <w:r>
        <w:rPr>
          <w:color w:val="000000"/>
        </w:rPr>
        <w:t>a</w:t>
      </w:r>
      <w:r w:rsidRPr="00765983">
        <w:rPr>
          <w:color w:val="000000"/>
        </w:rPr>
        <w:t>gencies often have a question like: "Would you employ this person again?" - if your Head answers "no", you will find i</w:t>
      </w:r>
      <w:r>
        <w:rPr>
          <w:color w:val="000000"/>
        </w:rPr>
        <w:t>t very difficul</w:t>
      </w:r>
      <w:r w:rsidRPr="00765983">
        <w:rPr>
          <w:color w:val="000000"/>
        </w:rPr>
        <w:t>t to secure work</w:t>
      </w:r>
      <w:r w:rsidRPr="00765983">
        <w:t xml:space="preserve"> with a Supply Agency</w:t>
      </w:r>
    </w:p>
    <w:p w:rsidR="005C6BA2" w:rsidRPr="00765983" w:rsidRDefault="005C6BA2" w:rsidP="005C6BA2">
      <w:pPr>
        <w:pStyle w:val="NormalWeb"/>
        <w:spacing w:before="0" w:beforeAutospacing="0" w:after="0" w:afterAutospacing="0"/>
      </w:pPr>
    </w:p>
    <w:p w:rsidR="00AE642A" w:rsidRDefault="005C6BA2" w:rsidP="003424F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There may </w:t>
      </w:r>
      <w:r w:rsidR="003424F8" w:rsidRPr="00D666FD">
        <w:t xml:space="preserve">still have to be observations and </w:t>
      </w:r>
      <w:r>
        <w:t xml:space="preserve">progress </w:t>
      </w:r>
      <w:r w:rsidR="003424F8" w:rsidRPr="00D666FD">
        <w:t>meetings</w:t>
      </w:r>
      <w:r>
        <w:t xml:space="preserve"> etc</w:t>
      </w:r>
      <w:r w:rsidR="003424F8" w:rsidRPr="00D666FD">
        <w:t xml:space="preserve"> until a dismissal hearing is arranged</w:t>
      </w:r>
      <w:r>
        <w:br/>
      </w:r>
      <w:r>
        <w:br/>
      </w:r>
    </w:p>
    <w:p w:rsidR="00983EBE" w:rsidRDefault="00983EBE" w:rsidP="005C6BA2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lastRenderedPageBreak/>
        <w:t>SETTLEMENT</w:t>
      </w:r>
      <w:r w:rsidR="003424F8" w:rsidRPr="00D666FD">
        <w:rPr>
          <w:rStyle w:val="Strong"/>
          <w:u w:val="single"/>
        </w:rPr>
        <w:t xml:space="preserve"> </w:t>
      </w:r>
      <w:r w:rsidR="003424F8" w:rsidRPr="00DF0FE6">
        <w:rPr>
          <w:rStyle w:val="spellcheckcorrected"/>
          <w:b/>
          <w:bCs/>
          <w:u w:val="single"/>
        </w:rPr>
        <w:t>AGREEMENT</w:t>
      </w:r>
      <w:r w:rsidR="00DF0FE6" w:rsidRPr="00DF0FE6">
        <w:rPr>
          <w:rStyle w:val="spellcheckcorrected"/>
          <w:b/>
          <w:bCs/>
          <w:u w:val="single"/>
        </w:rPr>
        <w:t xml:space="preserve"> </w:t>
      </w:r>
      <w:r w:rsidR="00DF0FE6" w:rsidRPr="00DF0FE6">
        <w:rPr>
          <w:rStyle w:val="spellcheckcorrected"/>
          <w:b/>
          <w:bCs/>
          <w:i/>
          <w:u w:val="single"/>
        </w:rPr>
        <w:t>(</w:t>
      </w:r>
      <w:r w:rsidRPr="00DF0FE6">
        <w:rPr>
          <w:b/>
          <w:i/>
          <w:u w:val="single"/>
        </w:rPr>
        <w:t xml:space="preserve">basically a resignation but </w:t>
      </w:r>
      <w:r w:rsidRPr="00DF0FE6">
        <w:rPr>
          <w:rStyle w:val="Strong"/>
          <w:b w:val="0"/>
          <w:i/>
          <w:u w:val="single"/>
        </w:rPr>
        <w:t>may</w:t>
      </w:r>
      <w:r w:rsidR="00DF0FE6" w:rsidRPr="00DF0FE6">
        <w:rPr>
          <w:b/>
          <w:i/>
          <w:u w:val="single"/>
        </w:rPr>
        <w:t xml:space="preserve"> be more beneficial to you)</w:t>
      </w:r>
    </w:p>
    <w:p w:rsidR="001B4BF2" w:rsidRPr="008B5866" w:rsidRDefault="001B4BF2" w:rsidP="001B4BF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>
        <w:rPr>
          <w:rStyle w:val="Strong"/>
          <w:b w:val="0"/>
        </w:rPr>
        <w:t>You must NOT tell any of your colleagues you are leaving - the whole deal is immediately confidential</w:t>
      </w:r>
    </w:p>
    <w:p w:rsidR="00070364" w:rsidRDefault="00070364" w:rsidP="005C6BA2">
      <w:pPr>
        <w:pStyle w:val="NormalWeb"/>
        <w:widowControl w:val="0"/>
        <w:spacing w:before="0" w:beforeAutospacing="0" w:after="0" w:afterAutospacing="0"/>
        <w:rPr>
          <w:rStyle w:val="Emphasis"/>
          <w:b/>
          <w:color w:val="00B050"/>
          <w:u w:val="single"/>
        </w:rPr>
      </w:pPr>
    </w:p>
    <w:p w:rsidR="005C6BA2" w:rsidRPr="00D666FD" w:rsidRDefault="005C6BA2" w:rsidP="005C6BA2">
      <w:pPr>
        <w:pStyle w:val="NormalWeb"/>
        <w:widowControl w:val="0"/>
        <w:spacing w:before="0" w:beforeAutospacing="0" w:after="0" w:afterAutospacing="0"/>
        <w:rPr>
          <w:rStyle w:val="Emphasis"/>
          <w:iCs w:val="0"/>
        </w:rPr>
      </w:pPr>
      <w:r w:rsidRPr="00D666FD">
        <w:rPr>
          <w:rStyle w:val="Emphasis"/>
          <w:b/>
          <w:color w:val="00B050"/>
          <w:u w:val="single"/>
        </w:rPr>
        <w:t>Advantage(s):</w:t>
      </w:r>
    </w:p>
    <w:p w:rsidR="005C6BA2" w:rsidRPr="00FE6E6D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111DE4">
        <w:rPr>
          <w:rStyle w:val="Strong"/>
          <w:b w:val="0"/>
        </w:rPr>
        <w:t>You</w:t>
      </w:r>
      <w:r>
        <w:rPr>
          <w:rStyle w:val="Strong"/>
          <w:b w:val="0"/>
        </w:rPr>
        <w:t xml:space="preserve"> may be allowed</w:t>
      </w:r>
      <w:r w:rsidRPr="00111DE4">
        <w:rPr>
          <w:rStyle w:val="Strong"/>
          <w:b w:val="0"/>
        </w:rPr>
        <w:t xml:space="preserve"> to leave before the end of your notice period </w:t>
      </w:r>
      <w:r>
        <w:rPr>
          <w:rStyle w:val="Strong"/>
          <w:b w:val="0"/>
        </w:rPr>
        <w:t xml:space="preserve">(“garden leave”) </w:t>
      </w:r>
      <w:r w:rsidRPr="00111DE4">
        <w:rPr>
          <w:rStyle w:val="Strong"/>
          <w:b w:val="0"/>
        </w:rPr>
        <w:t>and so if eg on capability, no more lesson observations</w:t>
      </w:r>
      <w:r>
        <w:rPr>
          <w:rStyle w:val="Strong"/>
          <w:b w:val="0"/>
        </w:rPr>
        <w:br/>
      </w:r>
    </w:p>
    <w:p w:rsidR="005C6BA2" w:rsidRPr="00FE6E6D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FE6E6D">
        <w:t xml:space="preserve">No more </w:t>
      </w:r>
      <w:r>
        <w:t xml:space="preserve">meetings to discuss progress, Action Plans, </w:t>
      </w:r>
      <w:r w:rsidRPr="00D666FD">
        <w:t>Occupational Health visits</w:t>
      </w:r>
      <w:r w:rsidRPr="00FE6E6D">
        <w:br/>
      </w:r>
    </w:p>
    <w:p w:rsidR="005C6BA2" w:rsidRPr="00EE78D6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177CA3">
        <w:t xml:space="preserve">You will be able to </w:t>
      </w:r>
      <w:r w:rsidRPr="00FE6E6D">
        <w:rPr>
          <w:b/>
          <w:u w:val="single"/>
        </w:rPr>
        <w:t>register</w:t>
      </w:r>
      <w:r>
        <w:t xml:space="preserve"> for work eg with S</w:t>
      </w:r>
      <w:r w:rsidRPr="00177CA3">
        <w:t>upply</w:t>
      </w:r>
      <w:r>
        <w:t xml:space="preserve"> Agencies,</w:t>
      </w:r>
      <w:r w:rsidRPr="006709B6">
        <w:t xml:space="preserve"> </w:t>
      </w:r>
      <w:r w:rsidRPr="00CA0908">
        <w:t>and attend interviews for potential posts</w:t>
      </w:r>
    </w:p>
    <w:p w:rsidR="005C6BA2" w:rsidRPr="00EE78D6" w:rsidRDefault="005C6BA2" w:rsidP="005C6BA2">
      <w:pPr>
        <w:pStyle w:val="NormalWeb"/>
        <w:widowControl w:val="0"/>
        <w:spacing w:before="0" w:beforeAutospacing="0" w:after="0" w:afterAutospacing="0"/>
        <w:ind w:left="720"/>
        <w:rPr>
          <w:i/>
        </w:rPr>
      </w:pPr>
    </w:p>
    <w:p w:rsidR="005C6BA2" w:rsidRPr="00177CA3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EA6138">
        <w:t xml:space="preserve">You will normally </w:t>
      </w:r>
      <w:r>
        <w:t>still</w:t>
      </w:r>
      <w:r w:rsidRPr="00EA6138">
        <w:t xml:space="preserve"> get paid until the end of a full term</w:t>
      </w:r>
      <w:r w:rsidR="00AE2A9F">
        <w:t xml:space="preserve"> if you are a teacher</w:t>
      </w:r>
      <w:r>
        <w:br/>
      </w:r>
    </w:p>
    <w:p w:rsidR="005C6BA2" w:rsidRPr="002F39F1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 w:rsidRPr="00177CA3">
        <w:rPr>
          <w:rStyle w:val="Strong"/>
          <w:b w:val="0"/>
        </w:rPr>
        <w:t>You can negotiate a reference</w:t>
      </w:r>
      <w:r>
        <w:rPr>
          <w:rStyle w:val="Strong"/>
          <w:b w:val="0"/>
        </w:rPr>
        <w:t xml:space="preserve"> (“Agreed Reference”)</w:t>
      </w:r>
      <w:r w:rsidRPr="00177CA3">
        <w:rPr>
          <w:rStyle w:val="Strong"/>
          <w:b w:val="0"/>
        </w:rPr>
        <w:t xml:space="preserve"> - but see below</w:t>
      </w:r>
      <w:r>
        <w:rPr>
          <w:rStyle w:val="Strong"/>
          <w:b w:val="0"/>
        </w:rPr>
        <w:br/>
      </w:r>
    </w:p>
    <w:p w:rsidR="005C6BA2" w:rsidRPr="002216BB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The </w:t>
      </w:r>
      <w:r w:rsidR="00AE2A9F">
        <w:rPr>
          <w:rStyle w:val="Strong"/>
          <w:b w:val="0"/>
        </w:rPr>
        <w:t>Settlement Agreement</w:t>
      </w:r>
      <w:r>
        <w:rPr>
          <w:rStyle w:val="Strong"/>
          <w:b w:val="0"/>
        </w:rPr>
        <w:t xml:space="preserve"> should contain a clause that states neither you nor you employer can tell a third party (new school, Supply Agency) that </w:t>
      </w:r>
      <w:r w:rsidR="00AE2A9F">
        <w:rPr>
          <w:rStyle w:val="Strong"/>
          <w:b w:val="0"/>
        </w:rPr>
        <w:t>you have an</w:t>
      </w:r>
      <w:r>
        <w:rPr>
          <w:rStyle w:val="Strong"/>
          <w:b w:val="0"/>
        </w:rPr>
        <w:t xml:space="preserve"> Agreed Reference, as many </w:t>
      </w:r>
      <w:r w:rsidR="00AE2A9F">
        <w:rPr>
          <w:rStyle w:val="Strong"/>
          <w:b w:val="0"/>
        </w:rPr>
        <w:t xml:space="preserve">interpret </w:t>
      </w:r>
      <w:r>
        <w:rPr>
          <w:rStyle w:val="Strong"/>
          <w:b w:val="0"/>
        </w:rPr>
        <w:t xml:space="preserve">this as meaning you were an unsuitable </w:t>
      </w:r>
      <w:r w:rsidR="00AE2A9F">
        <w:rPr>
          <w:rStyle w:val="Strong"/>
          <w:b w:val="0"/>
        </w:rPr>
        <w:t>employee</w:t>
      </w:r>
      <w:r>
        <w:rPr>
          <w:rStyle w:val="Strong"/>
          <w:b w:val="0"/>
        </w:rPr>
        <w:t>, and would therefore not want to employ you</w:t>
      </w:r>
    </w:p>
    <w:p w:rsidR="005C6BA2" w:rsidRPr="002216BB" w:rsidRDefault="005C6BA2" w:rsidP="005C6BA2">
      <w:pPr>
        <w:pStyle w:val="NormalWeb"/>
        <w:widowControl w:val="0"/>
        <w:spacing w:before="0" w:beforeAutospacing="0" w:after="0" w:afterAutospacing="0"/>
        <w:ind w:left="720"/>
        <w:rPr>
          <w:rStyle w:val="Strong"/>
          <w:b w:val="0"/>
          <w:bCs w:val="0"/>
        </w:rPr>
      </w:pPr>
    </w:p>
    <w:p w:rsidR="005C6BA2" w:rsidRPr="002216BB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t xml:space="preserve">If you resign before you reach </w:t>
      </w:r>
      <w:r w:rsidRPr="002216BB">
        <w:rPr>
          <w:b/>
          <w:u w:val="single"/>
        </w:rPr>
        <w:t>formal</w:t>
      </w:r>
      <w:r>
        <w:t xml:space="preserve"> capability, this will not be recorded on your reference</w:t>
      </w:r>
    </w:p>
    <w:p w:rsidR="005C6BA2" w:rsidRPr="002F39F1" w:rsidRDefault="005C6BA2" w:rsidP="005C6BA2">
      <w:pPr>
        <w:pStyle w:val="NormalWeb"/>
        <w:widowControl w:val="0"/>
        <w:spacing w:before="0" w:beforeAutospacing="0" w:after="0" w:afterAutospacing="0"/>
        <w:rPr>
          <w:rStyle w:val="Strong"/>
          <w:b w:val="0"/>
          <w:bCs w:val="0"/>
          <w:i/>
        </w:rPr>
      </w:pPr>
    </w:p>
    <w:p w:rsidR="005C6BA2" w:rsidRPr="00EB7D65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>
        <w:rPr>
          <w:rStyle w:val="Strong"/>
          <w:b w:val="0"/>
        </w:rPr>
        <w:t xml:space="preserve">In conversations with a third party, </w:t>
      </w:r>
      <w:r w:rsidR="00AE2A9F">
        <w:rPr>
          <w:rStyle w:val="Strong"/>
          <w:b w:val="0"/>
        </w:rPr>
        <w:t>your employer has</w:t>
      </w:r>
      <w:r>
        <w:rPr>
          <w:rStyle w:val="Strong"/>
          <w:b w:val="0"/>
        </w:rPr>
        <w:t xml:space="preserve"> to follow the “spirit” of the Agreed Reference - ie they cannot deviate significantly from what they have said about you on paper - and certainly cannot mention any eg sickness, capability or disciplinary issues that led up to you resigning</w:t>
      </w:r>
    </w:p>
    <w:p w:rsidR="005C6BA2" w:rsidRPr="00EB7D65" w:rsidRDefault="005C6BA2" w:rsidP="005C6BA2">
      <w:pPr>
        <w:pStyle w:val="NormalWeb"/>
        <w:widowControl w:val="0"/>
        <w:spacing w:before="0" w:beforeAutospacing="0" w:after="0" w:afterAutospacing="0"/>
        <w:rPr>
          <w:i/>
        </w:rPr>
      </w:pPr>
    </w:p>
    <w:p w:rsidR="005C6BA2" w:rsidRPr="00D666FD" w:rsidRDefault="005C6BA2" w:rsidP="005C6BA2">
      <w:pPr>
        <w:pStyle w:val="NormalWeb"/>
        <w:widowControl w:val="0"/>
        <w:spacing w:before="0" w:beforeAutospacing="0" w:after="0" w:afterAutospacing="0"/>
        <w:rPr>
          <w:rStyle w:val="Emphasis"/>
          <w:iCs w:val="0"/>
        </w:rPr>
      </w:pPr>
      <w:r w:rsidRPr="00D666FD">
        <w:rPr>
          <w:rStyle w:val="Emphasis"/>
          <w:b/>
          <w:color w:val="FF0000"/>
          <w:u w:val="single"/>
        </w:rPr>
        <w:t>Disadvantage(s</w:t>
      </w:r>
      <w:r>
        <w:rPr>
          <w:rStyle w:val="Emphasis"/>
          <w:b/>
          <w:color w:val="FF0000"/>
          <w:u w:val="single"/>
        </w:rPr>
        <w:t>) - please note this is not an exhaustive list</w:t>
      </w:r>
      <w:r w:rsidRPr="00D666FD">
        <w:rPr>
          <w:rStyle w:val="Emphasis"/>
          <w:b/>
          <w:color w:val="FF0000"/>
          <w:u w:val="single"/>
        </w:rPr>
        <w:t>:</w:t>
      </w:r>
    </w:p>
    <w:p w:rsidR="005C6BA2" w:rsidRPr="00EA6138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A6138">
        <w:t xml:space="preserve">You </w:t>
      </w:r>
      <w:r>
        <w:t>are</w:t>
      </w:r>
      <w:r w:rsidRPr="00EA6138">
        <w:t xml:space="preserve"> limited in the benefits you can claim as you deliberately made yourself unavailable for work</w:t>
      </w:r>
      <w:r w:rsidRPr="00EA6138">
        <w:br/>
      </w:r>
    </w:p>
    <w:p w:rsidR="005C6BA2" w:rsidRPr="00EA6138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A6138">
        <w:t>There may be difficulties in paying off your mortgage or loans (you MUST read the small print and check with the appropriate organisation directly)</w:t>
      </w:r>
    </w:p>
    <w:p w:rsidR="005C6BA2" w:rsidRPr="00EA6138" w:rsidRDefault="005C6BA2" w:rsidP="005C6BA2">
      <w:pPr>
        <w:pStyle w:val="NormalWeb"/>
        <w:widowControl w:val="0"/>
        <w:spacing w:before="0" w:beforeAutospacing="0" w:after="0" w:afterAutospacing="0"/>
        <w:ind w:left="360"/>
      </w:pPr>
    </w:p>
    <w:p w:rsidR="005C6BA2" w:rsidRPr="00EA6138" w:rsidRDefault="00AE2A9F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>
        <w:rPr>
          <w:rStyle w:val="Strong"/>
          <w:b w:val="0"/>
        </w:rPr>
        <w:t>Your employer</w:t>
      </w:r>
      <w:r w:rsidR="005C6BA2" w:rsidRPr="00EA6138">
        <w:rPr>
          <w:rStyle w:val="Strong"/>
          <w:b w:val="0"/>
        </w:rPr>
        <w:t xml:space="preserve"> makes part of any Agreement that you "draw a line" under any other business, so if eg thinking of suing them, that would have to stop</w:t>
      </w:r>
      <w:r w:rsidR="005C6BA2" w:rsidRPr="00EA6138">
        <w:br/>
      </w:r>
    </w:p>
    <w:p w:rsidR="005C6BA2" w:rsidRPr="00EA6138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A6138">
        <w:t xml:space="preserve">You cannot </w:t>
      </w:r>
      <w:r w:rsidRPr="00EA6138">
        <w:rPr>
          <w:b/>
          <w:u w:val="single"/>
        </w:rPr>
        <w:t>start</w:t>
      </w:r>
      <w:r w:rsidRPr="00EA6138">
        <w:t xml:space="preserve"> any </w:t>
      </w:r>
      <w:r>
        <w:t>S</w:t>
      </w:r>
      <w:r w:rsidRPr="00EA6138">
        <w:t>upply job until your current post expires</w:t>
      </w:r>
      <w:r w:rsidRPr="00EA6138">
        <w:br/>
      </w:r>
    </w:p>
    <w:p w:rsidR="005C6BA2" w:rsidRPr="00EA6138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EA6138">
        <w:rPr>
          <w:rStyle w:val="Strong"/>
          <w:b w:val="0"/>
        </w:rPr>
        <w:t>Any reference negotiated will concentrate on your strengths and positive contribution to the school -</w:t>
      </w:r>
      <w:r w:rsidRPr="00EA6138">
        <w:t xml:space="preserve"> but obviously it still may not be good enough to secure a job on its own</w:t>
      </w:r>
    </w:p>
    <w:p w:rsidR="005C6BA2" w:rsidRPr="00EA6138" w:rsidRDefault="005C6BA2" w:rsidP="005C6BA2">
      <w:pPr>
        <w:pStyle w:val="NormalWeb"/>
        <w:widowControl w:val="0"/>
        <w:spacing w:before="0" w:beforeAutospacing="0" w:after="0" w:afterAutospacing="0"/>
        <w:ind w:left="720"/>
      </w:pPr>
    </w:p>
    <w:p w:rsidR="005C6BA2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  <w:i/>
        </w:rPr>
      </w:pPr>
      <w:r>
        <w:t xml:space="preserve">Resigning </w:t>
      </w:r>
      <w:r w:rsidRPr="00EA6138">
        <w:t xml:space="preserve">before a </w:t>
      </w:r>
      <w:r>
        <w:t xml:space="preserve">disciplinary </w:t>
      </w:r>
      <w:r w:rsidRPr="00EA6138">
        <w:t xml:space="preserve">Hearing </w:t>
      </w:r>
      <w:r>
        <w:t>may not stop it being</w:t>
      </w:r>
      <w:r w:rsidRPr="00EA6138">
        <w:t xml:space="preserve"> reported</w:t>
      </w:r>
      <w:r>
        <w:t xml:space="preserve"> on your reference.</w:t>
      </w:r>
      <w:r w:rsidRPr="00EA6138">
        <w:t xml:space="preserve"> Safeguarding and other serious issues will still be reported to the national disciplinary panel that determines whether you should be barred from the profession</w:t>
      </w:r>
      <w:r w:rsidR="00AE2A9F">
        <w:t xml:space="preserve"> if you are a teacher</w:t>
      </w:r>
    </w:p>
    <w:p w:rsidR="005C6BA2" w:rsidRPr="004D2A5C" w:rsidRDefault="005C6BA2" w:rsidP="005C6BA2">
      <w:pPr>
        <w:pStyle w:val="NormalWeb"/>
        <w:widowControl w:val="0"/>
        <w:spacing w:before="0" w:beforeAutospacing="0" w:after="0" w:afterAutospacing="0"/>
        <w:rPr>
          <w:rStyle w:val="Strong"/>
          <w:b w:val="0"/>
          <w:bCs w:val="0"/>
        </w:rPr>
      </w:pPr>
    </w:p>
    <w:p w:rsidR="005C6BA2" w:rsidRPr="004D2A5C" w:rsidRDefault="005C6BA2" w:rsidP="005C6BA2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</w:pPr>
      <w:r w:rsidRPr="004D2A5C">
        <w:rPr>
          <w:color w:val="000000"/>
        </w:rPr>
        <w:t xml:space="preserve">Supply Agencies often have a question like: "Would you employ this person again?" - if your Head </w:t>
      </w:r>
      <w:r w:rsidR="00AE2A9F">
        <w:rPr>
          <w:color w:val="000000"/>
        </w:rPr>
        <w:t xml:space="preserve">/ Principal </w:t>
      </w:r>
      <w:r w:rsidRPr="004D2A5C">
        <w:rPr>
          <w:color w:val="000000"/>
        </w:rPr>
        <w:t>answers "no", you will find it very difficult to secure work</w:t>
      </w:r>
    </w:p>
    <w:sectPr w:rsidR="005C6BA2" w:rsidRPr="004D2A5C" w:rsidSect="006C69FF">
      <w:footerReference w:type="default" r:id="rId8"/>
      <w:pgSz w:w="11906" w:h="16838" w:code="9"/>
      <w:pgMar w:top="567" w:right="567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A7" w:rsidRDefault="008A25A7" w:rsidP="00DF0FE6">
      <w:r>
        <w:separator/>
      </w:r>
    </w:p>
  </w:endnote>
  <w:endnote w:type="continuationSeparator" w:id="0">
    <w:p w:rsidR="008A25A7" w:rsidRDefault="008A25A7" w:rsidP="00D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88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0FE6" w:rsidRDefault="00DF0FE6">
            <w:pPr>
              <w:pStyle w:val="Footer"/>
              <w:jc w:val="center"/>
            </w:pPr>
            <w:r w:rsidRPr="00DF0FE6">
              <w:rPr>
                <w:sz w:val="16"/>
                <w:szCs w:val="16"/>
                <w:u w:val="none"/>
              </w:rPr>
              <w:t>Leaving teaching - Ill Health Resigning Dismissal Settlement Agreement - p</w:t>
            </w:r>
            <w:r w:rsidRPr="00DF0FE6">
              <w:rPr>
                <w:bCs/>
                <w:sz w:val="16"/>
                <w:szCs w:val="16"/>
                <w:u w:val="none"/>
              </w:rPr>
              <w:fldChar w:fldCharType="begin"/>
            </w:r>
            <w:r w:rsidRPr="00DF0FE6">
              <w:rPr>
                <w:bCs/>
                <w:sz w:val="16"/>
                <w:szCs w:val="16"/>
                <w:u w:val="none"/>
              </w:rPr>
              <w:instrText xml:space="preserve"> PAGE </w:instrText>
            </w:r>
            <w:r w:rsidRPr="00DF0FE6">
              <w:rPr>
                <w:bCs/>
                <w:sz w:val="16"/>
                <w:szCs w:val="16"/>
                <w:u w:val="none"/>
              </w:rPr>
              <w:fldChar w:fldCharType="separate"/>
            </w:r>
            <w:r w:rsidR="00AE2A9F">
              <w:rPr>
                <w:bCs/>
                <w:noProof/>
                <w:sz w:val="16"/>
                <w:szCs w:val="16"/>
                <w:u w:val="none"/>
              </w:rPr>
              <w:t>1</w:t>
            </w:r>
            <w:r w:rsidRPr="00DF0FE6">
              <w:rPr>
                <w:bCs/>
                <w:sz w:val="16"/>
                <w:szCs w:val="16"/>
                <w:u w:val="none"/>
              </w:rPr>
              <w:fldChar w:fldCharType="end"/>
            </w:r>
            <w:r w:rsidRPr="00DF0FE6">
              <w:rPr>
                <w:sz w:val="16"/>
                <w:szCs w:val="16"/>
                <w:u w:val="none"/>
              </w:rPr>
              <w:t xml:space="preserve"> of </w:t>
            </w:r>
            <w:r w:rsidRPr="00DF0FE6">
              <w:rPr>
                <w:bCs/>
                <w:sz w:val="16"/>
                <w:szCs w:val="16"/>
                <w:u w:val="none"/>
              </w:rPr>
              <w:fldChar w:fldCharType="begin"/>
            </w:r>
            <w:r w:rsidRPr="00DF0FE6">
              <w:rPr>
                <w:bCs/>
                <w:sz w:val="16"/>
                <w:szCs w:val="16"/>
                <w:u w:val="none"/>
              </w:rPr>
              <w:instrText xml:space="preserve"> NUMPAGES  </w:instrText>
            </w:r>
            <w:r w:rsidRPr="00DF0FE6">
              <w:rPr>
                <w:bCs/>
                <w:sz w:val="16"/>
                <w:szCs w:val="16"/>
                <w:u w:val="none"/>
              </w:rPr>
              <w:fldChar w:fldCharType="separate"/>
            </w:r>
            <w:r w:rsidR="00AE2A9F">
              <w:rPr>
                <w:bCs/>
                <w:noProof/>
                <w:sz w:val="16"/>
                <w:szCs w:val="16"/>
                <w:u w:val="none"/>
              </w:rPr>
              <w:t>3</w:t>
            </w:r>
            <w:r w:rsidRPr="00DF0FE6">
              <w:rPr>
                <w:bCs/>
                <w:sz w:val="16"/>
                <w:szCs w:val="16"/>
                <w:u w:val="none"/>
              </w:rPr>
              <w:fldChar w:fldCharType="end"/>
            </w:r>
          </w:p>
        </w:sdtContent>
      </w:sdt>
    </w:sdtContent>
  </w:sdt>
  <w:p w:rsidR="00DF0FE6" w:rsidRDefault="00DF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A7" w:rsidRDefault="008A25A7" w:rsidP="00DF0FE6">
      <w:r>
        <w:separator/>
      </w:r>
    </w:p>
  </w:footnote>
  <w:footnote w:type="continuationSeparator" w:id="0">
    <w:p w:rsidR="008A25A7" w:rsidRDefault="008A25A7" w:rsidP="00DF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7D0"/>
    <w:multiLevelType w:val="hybridMultilevel"/>
    <w:tmpl w:val="B9FEF2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13924"/>
    <w:multiLevelType w:val="hybridMultilevel"/>
    <w:tmpl w:val="BAF6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3E4"/>
    <w:multiLevelType w:val="hybridMultilevel"/>
    <w:tmpl w:val="ED764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46ACB"/>
    <w:multiLevelType w:val="hybridMultilevel"/>
    <w:tmpl w:val="A9A46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151881"/>
    <w:multiLevelType w:val="hybridMultilevel"/>
    <w:tmpl w:val="E578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1E3F"/>
    <w:multiLevelType w:val="hybridMultilevel"/>
    <w:tmpl w:val="6FD83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045B5"/>
    <w:multiLevelType w:val="hybridMultilevel"/>
    <w:tmpl w:val="8A3A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4F8"/>
    <w:rsid w:val="00050A74"/>
    <w:rsid w:val="00070364"/>
    <w:rsid w:val="00111DE4"/>
    <w:rsid w:val="001929EB"/>
    <w:rsid w:val="001B4BF2"/>
    <w:rsid w:val="001B6422"/>
    <w:rsid w:val="00235492"/>
    <w:rsid w:val="002443E0"/>
    <w:rsid w:val="00263A3D"/>
    <w:rsid w:val="00267717"/>
    <w:rsid w:val="002E1446"/>
    <w:rsid w:val="003424F8"/>
    <w:rsid w:val="00371B70"/>
    <w:rsid w:val="003C53B2"/>
    <w:rsid w:val="003F6869"/>
    <w:rsid w:val="004202D9"/>
    <w:rsid w:val="004F1EFE"/>
    <w:rsid w:val="00596382"/>
    <w:rsid w:val="005C6BA2"/>
    <w:rsid w:val="006A1D1F"/>
    <w:rsid w:val="006B1881"/>
    <w:rsid w:val="006C69FF"/>
    <w:rsid w:val="006F5C37"/>
    <w:rsid w:val="00762E80"/>
    <w:rsid w:val="00765983"/>
    <w:rsid w:val="00861DE6"/>
    <w:rsid w:val="008955E3"/>
    <w:rsid w:val="008A25A7"/>
    <w:rsid w:val="009641AE"/>
    <w:rsid w:val="00983EBE"/>
    <w:rsid w:val="00A11E0B"/>
    <w:rsid w:val="00A325F5"/>
    <w:rsid w:val="00AC292E"/>
    <w:rsid w:val="00AC7FB7"/>
    <w:rsid w:val="00AD5AD2"/>
    <w:rsid w:val="00AE2A9F"/>
    <w:rsid w:val="00AE642A"/>
    <w:rsid w:val="00B06C83"/>
    <w:rsid w:val="00B75772"/>
    <w:rsid w:val="00BA6C05"/>
    <w:rsid w:val="00BA74CC"/>
    <w:rsid w:val="00C1496C"/>
    <w:rsid w:val="00CA0908"/>
    <w:rsid w:val="00CB3428"/>
    <w:rsid w:val="00D00CBF"/>
    <w:rsid w:val="00D168CC"/>
    <w:rsid w:val="00D60AC7"/>
    <w:rsid w:val="00D666FD"/>
    <w:rsid w:val="00D72E01"/>
    <w:rsid w:val="00D742CC"/>
    <w:rsid w:val="00DB18AE"/>
    <w:rsid w:val="00DE6A56"/>
    <w:rsid w:val="00DF0FE6"/>
    <w:rsid w:val="00DF57A5"/>
    <w:rsid w:val="00E63132"/>
    <w:rsid w:val="00E94F0D"/>
    <w:rsid w:val="00EC3EDE"/>
    <w:rsid w:val="00F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7818"/>
  <w15:docId w15:val="{059C216A-28FC-42E2-9355-69F6A40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F8"/>
    <w:pPr>
      <w:widowControl w:val="0"/>
      <w:suppressAutoHyphens/>
    </w:pPr>
    <w:rPr>
      <w:rFonts w:eastAsia="Lucida Sans Unicode" w:cs="Tahoma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4F8"/>
    <w:rPr>
      <w:b/>
      <w:bCs/>
    </w:rPr>
  </w:style>
  <w:style w:type="paragraph" w:styleId="NormalWeb">
    <w:name w:val="Normal (Web)"/>
    <w:basedOn w:val="Normal"/>
    <w:uiPriority w:val="99"/>
    <w:unhideWhenUsed/>
    <w:rsid w:val="00342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u w:val="none"/>
      <w:lang w:eastAsia="en-GB" w:bidi="ar-SA"/>
    </w:rPr>
  </w:style>
  <w:style w:type="character" w:customStyle="1" w:styleId="spellcheckcorrected">
    <w:name w:val="spellcheckcorrected"/>
    <w:basedOn w:val="DefaultParagraphFont"/>
    <w:rsid w:val="003424F8"/>
  </w:style>
  <w:style w:type="character" w:styleId="Emphasis">
    <w:name w:val="Emphasis"/>
    <w:basedOn w:val="DefaultParagraphFont"/>
    <w:uiPriority w:val="20"/>
    <w:qFormat/>
    <w:rsid w:val="003424F8"/>
    <w:rPr>
      <w:i/>
      <w:iCs/>
    </w:rPr>
  </w:style>
  <w:style w:type="character" w:styleId="Hyperlink">
    <w:name w:val="Hyperlink"/>
    <w:basedOn w:val="DefaultParagraphFont"/>
    <w:uiPriority w:val="99"/>
    <w:unhideWhenUsed/>
    <w:rsid w:val="00D66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E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E6"/>
    <w:rPr>
      <w:rFonts w:eastAsia="Lucida Sans Unicode" w:cs="Tahoma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0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FE6"/>
    <w:rPr>
      <w:rFonts w:eastAsia="Lucida Sans Unicode" w:cs="Tahoma"/>
      <w:u w:val="sing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acherspensions.co.uk/members/working-life/life-events/ill-healt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Me, myself &amp; I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Atkins</dc:creator>
  <cp:lastModifiedBy>Max Atkins</cp:lastModifiedBy>
  <cp:revision>24</cp:revision>
  <cp:lastPrinted>2013-01-30T09:06:00Z</cp:lastPrinted>
  <dcterms:created xsi:type="dcterms:W3CDTF">2014-09-01T09:25:00Z</dcterms:created>
  <dcterms:modified xsi:type="dcterms:W3CDTF">2021-02-24T11:22:00Z</dcterms:modified>
</cp:coreProperties>
</file>